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DF0" w:rsidRPr="00986E94" w:rsidRDefault="00143DF0" w:rsidP="00143DF0">
      <w:pPr>
        <w:pStyle w:val="berschrift2"/>
        <w:rPr>
          <w:sz w:val="28"/>
        </w:rPr>
      </w:pPr>
      <w:r w:rsidRPr="00986E94">
        <w:rPr>
          <w:sz w:val="28"/>
        </w:rPr>
        <w:t xml:space="preserve">Didaktische Handreichung: </w:t>
      </w:r>
      <w:r w:rsidR="00986E94" w:rsidRPr="00986E94">
        <w:rPr>
          <w:sz w:val="28"/>
        </w:rPr>
        <w:t xml:space="preserve">Aufgabe </w:t>
      </w:r>
      <w:r w:rsidR="00BB6A4F" w:rsidRPr="00986E94">
        <w:rPr>
          <w:sz w:val="28"/>
        </w:rPr>
        <w:t xml:space="preserve">Le </w:t>
      </w:r>
      <w:proofErr w:type="spellStart"/>
      <w:r w:rsidR="00BB6A4F" w:rsidRPr="00986E94">
        <w:rPr>
          <w:sz w:val="28"/>
        </w:rPr>
        <w:t>voyage</w:t>
      </w:r>
      <w:proofErr w:type="spellEnd"/>
      <w:r w:rsidR="00BB6A4F" w:rsidRPr="00986E94">
        <w:rPr>
          <w:sz w:val="28"/>
        </w:rPr>
        <w:t xml:space="preserve"> à Paris</w:t>
      </w:r>
    </w:p>
    <w:p w:rsidR="00BB6A4F" w:rsidRPr="004B1F3B" w:rsidRDefault="00143DF0" w:rsidP="004B1F3B">
      <w:pPr>
        <w:keepNext/>
        <w:spacing w:before="280" w:line="260" w:lineRule="exact"/>
        <w:outlineLvl w:val="2"/>
        <w:rPr>
          <w:rFonts w:cs="Arial"/>
          <w:bCs/>
          <w:szCs w:val="22"/>
        </w:rPr>
      </w:pPr>
      <w:r w:rsidRPr="0010535D">
        <w:rPr>
          <w:rFonts w:cs="Arial"/>
          <w:bCs/>
          <w:szCs w:val="22"/>
        </w:rPr>
        <w:t>Aufgabenmerkmale</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7087"/>
      </w:tblGrid>
      <w:tr w:rsidR="00BB6A4F"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spacing w:line="24" w:lineRule="atLeast"/>
            </w:pPr>
            <w:r>
              <w:t>Thema</w:t>
            </w:r>
          </w:p>
        </w:tc>
        <w:tc>
          <w:tcPr>
            <w:tcW w:w="7087"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pPr>
            <w:r>
              <w:t>Reisen, Tourismus</w:t>
            </w:r>
          </w:p>
        </w:tc>
      </w:tr>
      <w:tr w:rsidR="00BB6A4F"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spacing w:line="24" w:lineRule="atLeast"/>
            </w:pPr>
            <w:r>
              <w:t>Textsorte</w:t>
            </w:r>
          </w:p>
        </w:tc>
        <w:tc>
          <w:tcPr>
            <w:tcW w:w="7087"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pPr>
            <w:r>
              <w:t>Programm</w:t>
            </w:r>
          </w:p>
        </w:tc>
      </w:tr>
      <w:tr w:rsidR="00BB6A4F"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spacing w:line="24" w:lineRule="atLeast"/>
            </w:pPr>
            <w:proofErr w:type="spellStart"/>
            <w:r>
              <w:t>Lesestil</w:t>
            </w:r>
            <w:proofErr w:type="spellEnd"/>
          </w:p>
        </w:tc>
        <w:tc>
          <w:tcPr>
            <w:tcW w:w="7087"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pPr>
            <w:r>
              <w:t>selektiv</w:t>
            </w:r>
          </w:p>
        </w:tc>
      </w:tr>
    </w:tbl>
    <w:p w:rsidR="00BB6A4F" w:rsidRPr="004B1F3B" w:rsidRDefault="004B1F3B" w:rsidP="004B1F3B">
      <w:pPr>
        <w:keepNext/>
        <w:spacing w:before="280" w:line="260" w:lineRule="exact"/>
        <w:outlineLvl w:val="2"/>
        <w:rPr>
          <w:rFonts w:cs="Arial"/>
          <w:bCs/>
          <w:szCs w:val="22"/>
        </w:rPr>
      </w:pPr>
      <w:r>
        <w:rPr>
          <w:rFonts w:cs="Arial"/>
          <w:bCs/>
          <w:szCs w:val="22"/>
        </w:rPr>
        <w:t>Merkmale der Teilaufgaben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1768"/>
        <w:gridCol w:w="1768"/>
        <w:gridCol w:w="1768"/>
        <w:gridCol w:w="1769"/>
      </w:tblGrid>
      <w:tr w:rsidR="00BB6A4F"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spacing w:line="24" w:lineRule="atLeast"/>
            </w:pPr>
            <w:r>
              <w:t>Teilaufgabe</w:t>
            </w:r>
          </w:p>
        </w:tc>
        <w:tc>
          <w:tcPr>
            <w:tcW w:w="1768"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jc w:val="center"/>
            </w:pPr>
            <w:r>
              <w:t>1</w:t>
            </w:r>
          </w:p>
        </w:tc>
        <w:tc>
          <w:tcPr>
            <w:tcW w:w="1768"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jc w:val="center"/>
            </w:pPr>
            <w:r>
              <w:t>2</w:t>
            </w:r>
          </w:p>
        </w:tc>
        <w:tc>
          <w:tcPr>
            <w:tcW w:w="1768"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jc w:val="center"/>
            </w:pPr>
            <w:r>
              <w:t>3</w:t>
            </w:r>
          </w:p>
        </w:tc>
        <w:tc>
          <w:tcPr>
            <w:tcW w:w="1769"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jc w:val="center"/>
            </w:pPr>
            <w:r>
              <w:t>4</w:t>
            </w:r>
          </w:p>
        </w:tc>
      </w:tr>
      <w:tr w:rsidR="00BB6A4F"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spacing w:line="24" w:lineRule="atLeast"/>
            </w:pPr>
            <w:r>
              <w:t>Kompetenzstufe</w:t>
            </w:r>
          </w:p>
        </w:tc>
        <w:tc>
          <w:tcPr>
            <w:tcW w:w="1768"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jc w:val="center"/>
            </w:pPr>
            <w:r>
              <w:t>A1</w:t>
            </w:r>
          </w:p>
        </w:tc>
        <w:tc>
          <w:tcPr>
            <w:tcW w:w="1768"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jc w:val="center"/>
            </w:pPr>
            <w:r>
              <w:t>A1</w:t>
            </w:r>
          </w:p>
        </w:tc>
        <w:tc>
          <w:tcPr>
            <w:tcW w:w="1768"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jc w:val="center"/>
            </w:pPr>
            <w:r>
              <w:t>A1</w:t>
            </w:r>
          </w:p>
        </w:tc>
        <w:tc>
          <w:tcPr>
            <w:tcW w:w="1769" w:type="dxa"/>
            <w:tcBorders>
              <w:top w:val="single" w:sz="4" w:space="0" w:color="auto"/>
              <w:left w:val="single" w:sz="4" w:space="0" w:color="auto"/>
              <w:bottom w:val="single" w:sz="4" w:space="0" w:color="auto"/>
              <w:right w:val="single" w:sz="4" w:space="0" w:color="auto"/>
            </w:tcBorders>
            <w:vAlign w:val="center"/>
          </w:tcPr>
          <w:p w:rsidR="00BB6A4F" w:rsidRDefault="00BB6A4F" w:rsidP="00107CF7">
            <w:pPr>
              <w:keepNext/>
              <w:spacing w:line="24" w:lineRule="atLeast"/>
              <w:jc w:val="center"/>
            </w:pPr>
            <w:r>
              <w:t>A1</w:t>
            </w:r>
          </w:p>
        </w:tc>
      </w:tr>
    </w:tbl>
    <w:p w:rsidR="00BB6A4F" w:rsidRDefault="00BB6A4F" w:rsidP="00BB6A4F">
      <w:pPr>
        <w:pStyle w:val="berschrift2"/>
        <w:spacing w:before="240" w:after="120" w:line="24" w:lineRule="atLeast"/>
      </w:pPr>
      <w:r>
        <w:t>Aufgabenbezogener Kommentar</w:t>
      </w:r>
    </w:p>
    <w:p w:rsidR="00BB6A4F" w:rsidRPr="00986E94" w:rsidRDefault="00BB6A4F" w:rsidP="00BB6A4F">
      <w:pPr>
        <w:pStyle w:val="Flietext"/>
        <w:spacing w:line="24" w:lineRule="atLeast"/>
        <w:rPr>
          <w:szCs w:val="22"/>
        </w:rPr>
      </w:pPr>
      <w:r w:rsidRPr="00986E94">
        <w:rPr>
          <w:szCs w:val="22"/>
        </w:rPr>
        <w:t xml:space="preserve">Die Aufgabe erfordert von den Lernenden, einen kurzen Informationstext (Programm für eine Klassenfahrt nach Paris) Satz für Satz zu verstehen. Zur Lösung der Aufgabe ist es ausreichend, einzelne Textelemente zu erkennen (selektiver </w:t>
      </w:r>
      <w:proofErr w:type="spellStart"/>
      <w:r w:rsidRPr="00986E94">
        <w:rPr>
          <w:szCs w:val="22"/>
        </w:rPr>
        <w:t>Lesestil</w:t>
      </w:r>
      <w:proofErr w:type="spellEnd"/>
      <w:r w:rsidRPr="00986E94">
        <w:rPr>
          <w:szCs w:val="22"/>
        </w:rPr>
        <w:t>).</w:t>
      </w:r>
    </w:p>
    <w:p w:rsidR="00BB6A4F" w:rsidRPr="00986E94" w:rsidRDefault="00BB6A4F" w:rsidP="00BB6A4F">
      <w:pPr>
        <w:pStyle w:val="Flietext"/>
        <w:spacing w:before="120" w:line="24" w:lineRule="atLeast"/>
        <w:rPr>
          <w:szCs w:val="22"/>
        </w:rPr>
      </w:pPr>
      <w:r w:rsidRPr="00986E94">
        <w:rPr>
          <w:szCs w:val="22"/>
        </w:rPr>
        <w:t>Mögliche Bearbeitungsschritte:</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Leseerwartung aufbauen: Überschrift (</w:t>
      </w:r>
      <w:r w:rsidRPr="00986E94">
        <w:rPr>
          <w:i/>
          <w:szCs w:val="22"/>
        </w:rPr>
        <w:t xml:space="preserve">Le </w:t>
      </w:r>
      <w:proofErr w:type="spellStart"/>
      <w:r w:rsidRPr="00986E94">
        <w:rPr>
          <w:i/>
          <w:szCs w:val="22"/>
        </w:rPr>
        <w:t>voyage</w:t>
      </w:r>
      <w:proofErr w:type="spellEnd"/>
      <w:r w:rsidRPr="00986E94">
        <w:rPr>
          <w:i/>
          <w:szCs w:val="22"/>
        </w:rPr>
        <w:t xml:space="preserve"> à Paris</w:t>
      </w:r>
      <w:r w:rsidRPr="00986E94">
        <w:rPr>
          <w:szCs w:val="22"/>
        </w:rPr>
        <w:t>) und Situierung (</w:t>
      </w:r>
      <w:r w:rsidRPr="00986E94">
        <w:rPr>
          <w:i/>
          <w:szCs w:val="22"/>
        </w:rPr>
        <w:t xml:space="preserve">le </w:t>
      </w:r>
      <w:proofErr w:type="spellStart"/>
      <w:r w:rsidRPr="00986E94">
        <w:rPr>
          <w:i/>
          <w:szCs w:val="22"/>
        </w:rPr>
        <w:t>programme</w:t>
      </w:r>
      <w:proofErr w:type="spellEnd"/>
      <w:r w:rsidRPr="00986E94">
        <w:rPr>
          <w:i/>
          <w:szCs w:val="22"/>
        </w:rPr>
        <w:t xml:space="preserve"> </w:t>
      </w:r>
      <w:proofErr w:type="spellStart"/>
      <w:r w:rsidRPr="00986E94">
        <w:rPr>
          <w:i/>
          <w:szCs w:val="22"/>
        </w:rPr>
        <w:t>d’un</w:t>
      </w:r>
      <w:proofErr w:type="spellEnd"/>
      <w:r w:rsidRPr="00986E94">
        <w:rPr>
          <w:i/>
          <w:szCs w:val="22"/>
        </w:rPr>
        <w:t xml:space="preserve"> </w:t>
      </w:r>
      <w:proofErr w:type="spellStart"/>
      <w:r w:rsidRPr="00986E94">
        <w:rPr>
          <w:i/>
          <w:szCs w:val="22"/>
        </w:rPr>
        <w:t>voyage</w:t>
      </w:r>
      <w:proofErr w:type="spellEnd"/>
      <w:r w:rsidRPr="00986E94">
        <w:rPr>
          <w:i/>
          <w:szCs w:val="22"/>
        </w:rPr>
        <w:t xml:space="preserve"> de </w:t>
      </w:r>
      <w:proofErr w:type="spellStart"/>
      <w:r w:rsidRPr="00986E94">
        <w:rPr>
          <w:i/>
          <w:szCs w:val="22"/>
        </w:rPr>
        <w:t>classe</w:t>
      </w:r>
      <w:proofErr w:type="spellEnd"/>
      <w:r w:rsidRPr="00986E94">
        <w:rPr>
          <w:szCs w:val="22"/>
        </w:rPr>
        <w:t>)</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Leseerwartung durch Lesen der Aufgabenstellung und der Antwortmöglichkeiten spezifizieren (</w:t>
      </w:r>
      <w:r w:rsidRPr="00986E94">
        <w:rPr>
          <w:i/>
          <w:szCs w:val="22"/>
        </w:rPr>
        <w:t>la Seine/</w:t>
      </w:r>
      <w:proofErr w:type="spellStart"/>
      <w:r w:rsidRPr="00986E94">
        <w:rPr>
          <w:i/>
          <w:szCs w:val="22"/>
        </w:rPr>
        <w:t>un</w:t>
      </w:r>
      <w:proofErr w:type="spellEnd"/>
      <w:r w:rsidRPr="00986E94">
        <w:rPr>
          <w:i/>
          <w:szCs w:val="22"/>
        </w:rPr>
        <w:t xml:space="preserve"> </w:t>
      </w:r>
      <w:proofErr w:type="spellStart"/>
      <w:r w:rsidRPr="00986E94">
        <w:rPr>
          <w:i/>
          <w:szCs w:val="22"/>
        </w:rPr>
        <w:t>bateau</w:t>
      </w:r>
      <w:proofErr w:type="spellEnd"/>
      <w:r w:rsidRPr="00986E94">
        <w:rPr>
          <w:i/>
          <w:szCs w:val="22"/>
        </w:rPr>
        <w:t xml:space="preserve">, </w:t>
      </w:r>
      <w:proofErr w:type="spellStart"/>
      <w:r w:rsidRPr="00986E94">
        <w:rPr>
          <w:i/>
          <w:szCs w:val="22"/>
        </w:rPr>
        <w:t>un</w:t>
      </w:r>
      <w:proofErr w:type="spellEnd"/>
      <w:r w:rsidRPr="00986E94">
        <w:rPr>
          <w:i/>
          <w:szCs w:val="22"/>
        </w:rPr>
        <w:t xml:space="preserve"> </w:t>
      </w:r>
      <w:proofErr w:type="spellStart"/>
      <w:r w:rsidRPr="00986E94">
        <w:rPr>
          <w:i/>
          <w:szCs w:val="22"/>
        </w:rPr>
        <w:t>bus</w:t>
      </w:r>
      <w:proofErr w:type="spellEnd"/>
      <w:r w:rsidRPr="00986E94">
        <w:rPr>
          <w:i/>
          <w:szCs w:val="22"/>
        </w:rPr>
        <w:t xml:space="preserve">, </w:t>
      </w:r>
      <w:proofErr w:type="spellStart"/>
      <w:r w:rsidRPr="00986E94">
        <w:rPr>
          <w:i/>
          <w:szCs w:val="22"/>
        </w:rPr>
        <w:t>un</w:t>
      </w:r>
      <w:proofErr w:type="spellEnd"/>
      <w:r w:rsidRPr="00986E94">
        <w:rPr>
          <w:i/>
          <w:szCs w:val="22"/>
        </w:rPr>
        <w:t xml:space="preserve"> </w:t>
      </w:r>
      <w:proofErr w:type="spellStart"/>
      <w:r w:rsidRPr="00986E94">
        <w:rPr>
          <w:i/>
          <w:szCs w:val="22"/>
        </w:rPr>
        <w:t>musée</w:t>
      </w:r>
      <w:proofErr w:type="spellEnd"/>
      <w:r w:rsidRPr="00986E94">
        <w:rPr>
          <w:i/>
          <w:szCs w:val="22"/>
        </w:rPr>
        <w:t>, la Tour Eiffel</w:t>
      </w:r>
      <w:r w:rsidRPr="00986E94">
        <w:rPr>
          <w:szCs w:val="22"/>
        </w:rPr>
        <w:t>).</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Textsortenkenntnisse (Besuchsprogramm) und Wortschatz zum Thema „Paris“ aktivieren</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zur Orientierung zunächst überfliegendes Lesen → Globalverstehen, evtl. erster Lösungsversuch</w:t>
      </w:r>
    </w:p>
    <w:p w:rsidR="00BB6A4F" w:rsidRPr="00986E94" w:rsidRDefault="00BB6A4F" w:rsidP="00BB6A4F">
      <w:pPr>
        <w:pStyle w:val="Aufzhlung"/>
        <w:numPr>
          <w:ilvl w:val="0"/>
          <w:numId w:val="9"/>
        </w:numPr>
        <w:tabs>
          <w:tab w:val="clear" w:pos="2751"/>
        </w:tabs>
        <w:spacing w:line="24" w:lineRule="atLeast"/>
        <w:ind w:left="340"/>
        <w:rPr>
          <w:szCs w:val="22"/>
          <w:lang w:val="fr-FR"/>
        </w:rPr>
      </w:pPr>
      <w:proofErr w:type="spellStart"/>
      <w:r w:rsidRPr="00986E94">
        <w:rPr>
          <w:szCs w:val="22"/>
          <w:lang w:val="fr-FR"/>
        </w:rPr>
        <w:t>beim</w:t>
      </w:r>
      <w:proofErr w:type="spellEnd"/>
      <w:r w:rsidRPr="00986E94">
        <w:rPr>
          <w:szCs w:val="22"/>
          <w:lang w:val="fr-FR"/>
        </w:rPr>
        <w:t xml:space="preserve"> </w:t>
      </w:r>
      <w:proofErr w:type="spellStart"/>
      <w:r w:rsidRPr="00986E94">
        <w:rPr>
          <w:szCs w:val="22"/>
          <w:lang w:val="fr-FR"/>
        </w:rPr>
        <w:t>zweiten</w:t>
      </w:r>
      <w:proofErr w:type="spellEnd"/>
      <w:r w:rsidRPr="00986E94">
        <w:rPr>
          <w:szCs w:val="22"/>
          <w:lang w:val="fr-FR"/>
        </w:rPr>
        <w:t xml:space="preserve"> </w:t>
      </w:r>
      <w:proofErr w:type="spellStart"/>
      <w:r w:rsidRPr="00986E94">
        <w:rPr>
          <w:szCs w:val="22"/>
          <w:lang w:val="fr-FR"/>
        </w:rPr>
        <w:t>Lesen</w:t>
      </w:r>
      <w:proofErr w:type="spellEnd"/>
      <w:r w:rsidRPr="00986E94">
        <w:rPr>
          <w:szCs w:val="22"/>
          <w:lang w:val="fr-FR"/>
        </w:rPr>
        <w:t xml:space="preserve"> </w:t>
      </w:r>
      <w:proofErr w:type="spellStart"/>
      <w:r w:rsidRPr="00986E94">
        <w:rPr>
          <w:szCs w:val="22"/>
          <w:lang w:val="fr-FR"/>
        </w:rPr>
        <w:t>Aufmerksamkeit</w:t>
      </w:r>
      <w:proofErr w:type="spellEnd"/>
      <w:r w:rsidRPr="00986E94">
        <w:rPr>
          <w:szCs w:val="22"/>
          <w:lang w:val="fr-FR"/>
        </w:rPr>
        <w:t xml:space="preserve"> </w:t>
      </w:r>
      <w:proofErr w:type="spellStart"/>
      <w:r w:rsidRPr="00986E94">
        <w:rPr>
          <w:szCs w:val="22"/>
          <w:lang w:val="fr-FR"/>
        </w:rPr>
        <w:t>auf</w:t>
      </w:r>
      <w:proofErr w:type="spellEnd"/>
      <w:r w:rsidRPr="00986E94">
        <w:rPr>
          <w:szCs w:val="22"/>
          <w:lang w:val="fr-FR"/>
        </w:rPr>
        <w:t xml:space="preserve"> </w:t>
      </w:r>
      <w:proofErr w:type="spellStart"/>
      <w:r w:rsidRPr="00986E94">
        <w:rPr>
          <w:szCs w:val="22"/>
          <w:lang w:val="fr-FR"/>
        </w:rPr>
        <w:t>Signalwörter</w:t>
      </w:r>
      <w:proofErr w:type="spellEnd"/>
      <w:r w:rsidRPr="00986E94">
        <w:rPr>
          <w:szCs w:val="22"/>
          <w:lang w:val="fr-FR"/>
        </w:rPr>
        <w:t xml:space="preserve"> </w:t>
      </w:r>
      <w:proofErr w:type="spellStart"/>
      <w:r w:rsidRPr="00986E94">
        <w:rPr>
          <w:szCs w:val="22"/>
          <w:lang w:val="fr-FR"/>
        </w:rPr>
        <w:t>richten</w:t>
      </w:r>
      <w:proofErr w:type="spellEnd"/>
      <w:r w:rsidRPr="00986E94">
        <w:rPr>
          <w:szCs w:val="22"/>
          <w:lang w:val="fr-FR"/>
        </w:rPr>
        <w:t xml:space="preserve"> (</w:t>
      </w:r>
      <w:r w:rsidRPr="00986E94">
        <w:rPr>
          <w:i/>
          <w:szCs w:val="22"/>
          <w:lang w:val="fr-FR"/>
        </w:rPr>
        <w:t>un tour de ville en bus, le Louvre/ peintures célèbres, un tour en bateau-mouche sur la Seine, monter sur la Tour Eiffel</w:t>
      </w:r>
      <w:r w:rsidRPr="00986E94">
        <w:rPr>
          <w:szCs w:val="22"/>
          <w:lang w:val="fr-FR"/>
        </w:rPr>
        <w:t>)</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drittes Lesen zum Ergänzen und zur Kontrolle</w:t>
      </w:r>
    </w:p>
    <w:p w:rsidR="00BB6A4F" w:rsidRPr="00986E94" w:rsidRDefault="00BB6A4F" w:rsidP="00BB6A4F">
      <w:pPr>
        <w:pStyle w:val="Flietext"/>
        <w:spacing w:before="120" w:line="24" w:lineRule="atLeast"/>
        <w:rPr>
          <w:szCs w:val="22"/>
        </w:rPr>
      </w:pPr>
      <w:r w:rsidRPr="00986E94">
        <w:rPr>
          <w:szCs w:val="22"/>
        </w:rPr>
        <w:t>Mögliche Schwierigkeiten:</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wenig vertraute Textsorte (Besuchsprogramm)</w:t>
      </w:r>
    </w:p>
    <w:p w:rsidR="00BB6A4F" w:rsidRPr="00986E94" w:rsidRDefault="00BB6A4F" w:rsidP="00BB6A4F">
      <w:pPr>
        <w:pStyle w:val="Aufzhlung"/>
        <w:numPr>
          <w:ilvl w:val="0"/>
          <w:numId w:val="9"/>
        </w:numPr>
        <w:tabs>
          <w:tab w:val="clear" w:pos="2751"/>
        </w:tabs>
        <w:spacing w:line="24" w:lineRule="atLeast"/>
        <w:ind w:left="340"/>
        <w:rPr>
          <w:szCs w:val="22"/>
          <w:lang w:val="fr-FR"/>
        </w:rPr>
      </w:pPr>
      <w:proofErr w:type="spellStart"/>
      <w:r w:rsidRPr="00986E94">
        <w:rPr>
          <w:szCs w:val="22"/>
          <w:lang w:val="fr-FR"/>
        </w:rPr>
        <w:t>evtl</w:t>
      </w:r>
      <w:proofErr w:type="spellEnd"/>
      <w:r w:rsidRPr="00986E94">
        <w:rPr>
          <w:szCs w:val="22"/>
          <w:lang w:val="fr-FR"/>
        </w:rPr>
        <w:t xml:space="preserve">. </w:t>
      </w:r>
      <w:proofErr w:type="spellStart"/>
      <w:r w:rsidRPr="00986E94">
        <w:rPr>
          <w:szCs w:val="22"/>
          <w:lang w:val="fr-FR"/>
        </w:rPr>
        <w:t>unbekannte</w:t>
      </w:r>
      <w:proofErr w:type="spellEnd"/>
      <w:r w:rsidRPr="00986E94">
        <w:rPr>
          <w:szCs w:val="22"/>
          <w:lang w:val="fr-FR"/>
        </w:rPr>
        <w:t xml:space="preserve"> </w:t>
      </w:r>
      <w:proofErr w:type="spellStart"/>
      <w:r w:rsidRPr="00986E94">
        <w:rPr>
          <w:szCs w:val="22"/>
          <w:lang w:val="fr-FR"/>
        </w:rPr>
        <w:t>Lexik</w:t>
      </w:r>
      <w:proofErr w:type="spellEnd"/>
      <w:r w:rsidRPr="00986E94">
        <w:rPr>
          <w:szCs w:val="22"/>
          <w:lang w:val="fr-FR"/>
        </w:rPr>
        <w:t xml:space="preserve"> (z. B. </w:t>
      </w:r>
      <w:r w:rsidRPr="00986E94">
        <w:rPr>
          <w:i/>
          <w:szCs w:val="22"/>
          <w:lang w:val="fr-FR"/>
        </w:rPr>
        <w:t>peintures célèbres, bateau-mouche, Jardin du Luxembourg</w:t>
      </w:r>
      <w:r w:rsidRPr="00986E94">
        <w:rPr>
          <w:szCs w:val="22"/>
          <w:lang w:val="fr-FR"/>
        </w:rPr>
        <w:t>)</w:t>
      </w:r>
    </w:p>
    <w:p w:rsidR="00BB6A4F" w:rsidRDefault="00BB6A4F" w:rsidP="00BB6A4F">
      <w:pPr>
        <w:pStyle w:val="berschrift2"/>
        <w:spacing w:before="240" w:after="120" w:line="24" w:lineRule="atLeast"/>
      </w:pPr>
      <w:r>
        <w:t>Anregungen für den Unterricht</w:t>
      </w:r>
    </w:p>
    <w:p w:rsidR="00BB6A4F" w:rsidRPr="00986E94" w:rsidRDefault="00BB6A4F" w:rsidP="00BB6A4F">
      <w:pPr>
        <w:pStyle w:val="Flietext"/>
        <w:spacing w:before="120" w:line="24" w:lineRule="atLeast"/>
        <w:rPr>
          <w:szCs w:val="22"/>
        </w:rPr>
      </w:pPr>
      <w:r w:rsidRPr="00986E94">
        <w:rPr>
          <w:szCs w:val="22"/>
        </w:rPr>
        <w:t>Möglichkeiten der Leistungsdifferenzierung:</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leichter: Text D streichen</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 xml:space="preserve">schwieriger: weitere Bilder hinzufügen (z. B. vom </w:t>
      </w:r>
      <w:proofErr w:type="spellStart"/>
      <w:r w:rsidRPr="00986E94">
        <w:rPr>
          <w:i/>
          <w:szCs w:val="22"/>
        </w:rPr>
        <w:t>Arc</w:t>
      </w:r>
      <w:proofErr w:type="spellEnd"/>
      <w:r w:rsidRPr="00986E94">
        <w:rPr>
          <w:i/>
          <w:szCs w:val="22"/>
        </w:rPr>
        <w:t xml:space="preserve"> de </w:t>
      </w:r>
      <w:proofErr w:type="spellStart"/>
      <w:r w:rsidRPr="00986E94">
        <w:rPr>
          <w:i/>
          <w:szCs w:val="22"/>
        </w:rPr>
        <w:t>triomphe</w:t>
      </w:r>
      <w:proofErr w:type="spellEnd"/>
      <w:r w:rsidRPr="00986E94">
        <w:rPr>
          <w:i/>
          <w:szCs w:val="22"/>
        </w:rPr>
        <w:t xml:space="preserve">, </w:t>
      </w:r>
      <w:proofErr w:type="spellStart"/>
      <w:r w:rsidRPr="00986E94">
        <w:rPr>
          <w:i/>
          <w:szCs w:val="22"/>
        </w:rPr>
        <w:t>Sacré</w:t>
      </w:r>
      <w:proofErr w:type="spellEnd"/>
      <w:r w:rsidRPr="00986E94">
        <w:rPr>
          <w:i/>
          <w:szCs w:val="22"/>
        </w:rPr>
        <w:t xml:space="preserve"> </w:t>
      </w:r>
      <w:proofErr w:type="spellStart"/>
      <w:r w:rsidRPr="00986E94">
        <w:rPr>
          <w:i/>
          <w:szCs w:val="22"/>
        </w:rPr>
        <w:t>Cœur</w:t>
      </w:r>
      <w:proofErr w:type="spellEnd"/>
      <w:r w:rsidRPr="00986E94">
        <w:rPr>
          <w:szCs w:val="22"/>
        </w:rPr>
        <w:t>, Restaurant)</w:t>
      </w:r>
    </w:p>
    <w:p w:rsidR="00BB6A4F" w:rsidRPr="00986E94" w:rsidRDefault="00BB6A4F" w:rsidP="00BB6A4F">
      <w:pPr>
        <w:pStyle w:val="Flietext"/>
        <w:spacing w:before="120" w:line="24" w:lineRule="atLeast"/>
        <w:rPr>
          <w:szCs w:val="22"/>
        </w:rPr>
      </w:pPr>
    </w:p>
    <w:p w:rsidR="00BB6A4F" w:rsidRPr="00986E94" w:rsidRDefault="00BB6A4F" w:rsidP="00BB6A4F">
      <w:pPr>
        <w:pStyle w:val="Flietext"/>
        <w:spacing w:before="120" w:line="24" w:lineRule="atLeast"/>
        <w:rPr>
          <w:szCs w:val="22"/>
        </w:rPr>
      </w:pPr>
      <w:r w:rsidRPr="00986E94">
        <w:rPr>
          <w:szCs w:val="22"/>
        </w:rPr>
        <w:t>Weiterarbeit am Thema:</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Systematisierung des Wortschatzes zum Thema „Aktivitäten in Paris“</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Schreiben: Die Lernenden schreiben das Programm für den zweiten Tag in Paris</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lastRenderedPageBreak/>
        <w:t>Schreiben: Die Lernenden schreiben das Programm für einen Besuch der französischen Austauschpartner in ihrer Heimatstadt (z. B. für ein</w:t>
      </w:r>
      <w:bookmarkStart w:id="0" w:name="_GoBack"/>
      <w:bookmarkEnd w:id="0"/>
      <w:r w:rsidRPr="00986E94">
        <w:rPr>
          <w:szCs w:val="22"/>
        </w:rPr>
        <w:t xml:space="preserve"> Wochenende/eine Woche)</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Schreiben: Die Lernenden schreiben eine Postkarte aus Paris</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Sprechen (monologisch): Die Lernenden stellen ihr Besuchsprogramm für die Austauschpartner vor</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Sprechen (dialogisch): Die Lernenden erarbeiten ein Rollenspiel (Diskussion über das Besuchsprogramm für die französischen Austauschpartner)</w:t>
      </w:r>
    </w:p>
    <w:p w:rsidR="00BB6A4F" w:rsidRPr="00986E94" w:rsidRDefault="00BB6A4F" w:rsidP="00BB6A4F">
      <w:pPr>
        <w:pStyle w:val="Aufzhlung"/>
        <w:numPr>
          <w:ilvl w:val="0"/>
          <w:numId w:val="0"/>
        </w:numPr>
        <w:spacing w:before="120" w:after="120" w:line="24" w:lineRule="atLeast"/>
        <w:rPr>
          <w:szCs w:val="22"/>
        </w:rPr>
      </w:pPr>
      <w:r w:rsidRPr="00986E94">
        <w:rPr>
          <w:szCs w:val="22"/>
        </w:rPr>
        <w:t xml:space="preserve">Weiterarbeit am </w:t>
      </w:r>
      <w:proofErr w:type="spellStart"/>
      <w:r w:rsidRPr="00986E94">
        <w:rPr>
          <w:szCs w:val="22"/>
        </w:rPr>
        <w:t>Lesestil</w:t>
      </w:r>
      <w:proofErr w:type="spellEnd"/>
      <w:r w:rsidRPr="00986E94">
        <w:rPr>
          <w:szCs w:val="22"/>
        </w:rPr>
        <w:t>:</w:t>
      </w:r>
    </w:p>
    <w:p w:rsidR="00BB6A4F" w:rsidRPr="00986E94" w:rsidRDefault="00BB6A4F" w:rsidP="00BB6A4F">
      <w:pPr>
        <w:pStyle w:val="Aufzhlung"/>
        <w:numPr>
          <w:ilvl w:val="0"/>
          <w:numId w:val="9"/>
        </w:numPr>
        <w:tabs>
          <w:tab w:val="clear" w:pos="2751"/>
        </w:tabs>
        <w:spacing w:line="24" w:lineRule="atLeast"/>
        <w:ind w:left="340"/>
        <w:rPr>
          <w:szCs w:val="22"/>
        </w:rPr>
      </w:pPr>
      <w:r w:rsidRPr="00986E94">
        <w:rPr>
          <w:szCs w:val="22"/>
        </w:rPr>
        <w:t>detailliertes Lesen üben: Beim Lesen Aufmerksamkeit auf Signalwörter richten, diese markieren, Lösungen begründen</w:t>
      </w:r>
    </w:p>
    <w:p w:rsidR="00143DF0" w:rsidRPr="00986E94" w:rsidRDefault="00143DF0" w:rsidP="00BB6A4F">
      <w:pPr>
        <w:rPr>
          <w:szCs w:val="22"/>
        </w:rPr>
      </w:pPr>
    </w:p>
    <w:sectPr w:rsidR="00143DF0" w:rsidRPr="00986E94" w:rsidSect="00D60A6F">
      <w:footerReference w:type="even" r:id="rId8"/>
      <w:footerReference w:type="default" r:id="rId9"/>
      <w:headerReference w:type="first" r:id="rId10"/>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97" w:rsidRDefault="002C4997">
      <w:r>
        <w:separator/>
      </w:r>
    </w:p>
  </w:endnote>
  <w:endnote w:type="continuationSeparator" w:id="0">
    <w:p w:rsidR="002C4997" w:rsidRDefault="002C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986E94">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97" w:rsidRDefault="002C4997">
      <w:r>
        <w:separator/>
      </w:r>
    </w:p>
  </w:footnote>
  <w:footnote w:type="continuationSeparator" w:id="0">
    <w:p w:rsidR="002C4997" w:rsidRDefault="002C49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BB6A4F">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44CE61ED"/>
    <w:multiLevelType w:val="hybridMultilevel"/>
    <w:tmpl w:val="0E1452EC"/>
    <w:lvl w:ilvl="0" w:tplc="04070003">
      <w:start w:val="1"/>
      <w:numFmt w:val="bullet"/>
      <w:lvlText w:val="o"/>
      <w:lvlJc w:val="left"/>
      <w:pPr>
        <w:tabs>
          <w:tab w:val="num" w:pos="680"/>
        </w:tabs>
        <w:ind w:left="680" w:hanging="340"/>
      </w:pPr>
      <w:rPr>
        <w:rFonts w:ascii="Courier New" w:hAnsi="Courier New" w:cs="Courier New" w:hint="default"/>
      </w:rPr>
    </w:lvl>
    <w:lvl w:ilvl="1" w:tplc="04070003">
      <w:start w:val="1"/>
      <w:numFmt w:val="bullet"/>
      <w:lvlText w:val="o"/>
      <w:lvlJc w:val="left"/>
      <w:pPr>
        <w:tabs>
          <w:tab w:val="num" w:pos="-631"/>
        </w:tabs>
        <w:ind w:left="-631" w:hanging="360"/>
      </w:pPr>
      <w:rPr>
        <w:rFonts w:ascii="Courier New" w:hAnsi="Courier New" w:cs="Symbol" w:hint="default"/>
      </w:rPr>
    </w:lvl>
    <w:lvl w:ilvl="2" w:tplc="04070005" w:tentative="1">
      <w:start w:val="1"/>
      <w:numFmt w:val="bullet"/>
      <w:lvlText w:val=""/>
      <w:lvlJc w:val="left"/>
      <w:pPr>
        <w:tabs>
          <w:tab w:val="num" w:pos="89"/>
        </w:tabs>
        <w:ind w:left="89" w:hanging="360"/>
      </w:pPr>
      <w:rPr>
        <w:rFonts w:ascii="Wingdings" w:hAnsi="Wingdings" w:hint="default"/>
      </w:rPr>
    </w:lvl>
    <w:lvl w:ilvl="3" w:tplc="04070001" w:tentative="1">
      <w:start w:val="1"/>
      <w:numFmt w:val="bullet"/>
      <w:lvlText w:val=""/>
      <w:lvlJc w:val="left"/>
      <w:pPr>
        <w:tabs>
          <w:tab w:val="num" w:pos="809"/>
        </w:tabs>
        <w:ind w:left="809" w:hanging="360"/>
      </w:pPr>
      <w:rPr>
        <w:rFonts w:ascii="Symbol" w:hAnsi="Symbol" w:hint="default"/>
      </w:rPr>
    </w:lvl>
    <w:lvl w:ilvl="4" w:tplc="04070003" w:tentative="1">
      <w:start w:val="1"/>
      <w:numFmt w:val="bullet"/>
      <w:lvlText w:val="o"/>
      <w:lvlJc w:val="left"/>
      <w:pPr>
        <w:tabs>
          <w:tab w:val="num" w:pos="1529"/>
        </w:tabs>
        <w:ind w:left="1529" w:hanging="360"/>
      </w:pPr>
      <w:rPr>
        <w:rFonts w:ascii="Courier New" w:hAnsi="Courier New" w:cs="Symbol" w:hint="default"/>
      </w:rPr>
    </w:lvl>
    <w:lvl w:ilvl="5" w:tplc="04070005" w:tentative="1">
      <w:start w:val="1"/>
      <w:numFmt w:val="bullet"/>
      <w:lvlText w:val=""/>
      <w:lvlJc w:val="left"/>
      <w:pPr>
        <w:tabs>
          <w:tab w:val="num" w:pos="2249"/>
        </w:tabs>
        <w:ind w:left="2249" w:hanging="360"/>
      </w:pPr>
      <w:rPr>
        <w:rFonts w:ascii="Wingdings" w:hAnsi="Wingdings" w:hint="default"/>
      </w:rPr>
    </w:lvl>
    <w:lvl w:ilvl="6" w:tplc="04070001" w:tentative="1">
      <w:start w:val="1"/>
      <w:numFmt w:val="bullet"/>
      <w:lvlText w:val=""/>
      <w:lvlJc w:val="left"/>
      <w:pPr>
        <w:tabs>
          <w:tab w:val="num" w:pos="2969"/>
        </w:tabs>
        <w:ind w:left="2969" w:hanging="360"/>
      </w:pPr>
      <w:rPr>
        <w:rFonts w:ascii="Symbol" w:hAnsi="Symbol" w:hint="default"/>
      </w:rPr>
    </w:lvl>
    <w:lvl w:ilvl="7" w:tplc="04070003" w:tentative="1">
      <w:start w:val="1"/>
      <w:numFmt w:val="bullet"/>
      <w:lvlText w:val="o"/>
      <w:lvlJc w:val="left"/>
      <w:pPr>
        <w:tabs>
          <w:tab w:val="num" w:pos="3689"/>
        </w:tabs>
        <w:ind w:left="3689" w:hanging="360"/>
      </w:pPr>
      <w:rPr>
        <w:rFonts w:ascii="Courier New" w:hAnsi="Courier New" w:cs="Symbol" w:hint="default"/>
      </w:rPr>
    </w:lvl>
    <w:lvl w:ilvl="8" w:tplc="04070005" w:tentative="1">
      <w:start w:val="1"/>
      <w:numFmt w:val="bullet"/>
      <w:lvlText w:val=""/>
      <w:lvlJc w:val="left"/>
      <w:pPr>
        <w:tabs>
          <w:tab w:val="num" w:pos="4409"/>
        </w:tabs>
        <w:ind w:left="4409" w:hanging="360"/>
      </w:pPr>
      <w:rPr>
        <w:rFonts w:ascii="Wingdings" w:hAnsi="Wingdings" w:hint="default"/>
      </w:rPr>
    </w:lvl>
  </w:abstractNum>
  <w:abstractNum w:abstractNumId="6">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8CA36FA"/>
    <w:multiLevelType w:val="hybridMultilevel"/>
    <w:tmpl w:val="1B285876"/>
    <w:lvl w:ilvl="0" w:tplc="04070001">
      <w:start w:val="1"/>
      <w:numFmt w:val="bullet"/>
      <w:lvlText w:val=""/>
      <w:lvlJc w:val="left"/>
      <w:pPr>
        <w:tabs>
          <w:tab w:val="num" w:pos="2751"/>
        </w:tabs>
        <w:ind w:left="2751"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4"/>
  </w:num>
  <w:num w:numId="5">
    <w:abstractNumId w:val="1"/>
  </w:num>
  <w:num w:numId="6">
    <w:abstractNumId w:val="6"/>
  </w:num>
  <w:num w:numId="7">
    <w:abstractNumId w:val="3"/>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4F"/>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C20E7"/>
    <w:rsid w:val="001C55D0"/>
    <w:rsid w:val="001E413A"/>
    <w:rsid w:val="001E6C75"/>
    <w:rsid w:val="001F5666"/>
    <w:rsid w:val="001F5E68"/>
    <w:rsid w:val="00203D18"/>
    <w:rsid w:val="00226C04"/>
    <w:rsid w:val="0026784F"/>
    <w:rsid w:val="00276A48"/>
    <w:rsid w:val="002902AF"/>
    <w:rsid w:val="002A3F85"/>
    <w:rsid w:val="002B22BB"/>
    <w:rsid w:val="002C4997"/>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B1F3B"/>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86E94"/>
    <w:rsid w:val="009946D3"/>
    <w:rsid w:val="009A5EFF"/>
    <w:rsid w:val="009A6A91"/>
    <w:rsid w:val="009C47FB"/>
    <w:rsid w:val="009D2627"/>
    <w:rsid w:val="00A03F22"/>
    <w:rsid w:val="00A12FBB"/>
    <w:rsid w:val="00A13FB9"/>
    <w:rsid w:val="00A45470"/>
    <w:rsid w:val="00A527A9"/>
    <w:rsid w:val="00A74051"/>
    <w:rsid w:val="00A8242C"/>
    <w:rsid w:val="00AD2EBA"/>
    <w:rsid w:val="00AE09C7"/>
    <w:rsid w:val="00B0258E"/>
    <w:rsid w:val="00B511DD"/>
    <w:rsid w:val="00B64CD2"/>
    <w:rsid w:val="00B8136A"/>
    <w:rsid w:val="00B93D5C"/>
    <w:rsid w:val="00BB4632"/>
    <w:rsid w:val="00BB6A4F"/>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4B1F3B"/>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4B1F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4B1F3B"/>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4B1F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Vorlage_Did_Handreichung.dot</Template>
  <TotalTime>0</TotalTime>
  <Pages>2</Pages>
  <Words>288</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Bettina Neugebauer</cp:lastModifiedBy>
  <cp:revision>3</cp:revision>
  <cp:lastPrinted>2007-01-11T14:25:00Z</cp:lastPrinted>
  <dcterms:created xsi:type="dcterms:W3CDTF">2012-12-21T12:23:00Z</dcterms:created>
  <dcterms:modified xsi:type="dcterms:W3CDTF">2013-03-25T15:40:00Z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